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موقعنا أمام الله</w:t>
      </w:r>
    </w:p>
    <w:p>
      <w:pPr>
        <w:pStyle w:val="Besm_MS_V1"/>
      </w:pPr>
      <w:r>
        <w:rPr>
          <w:rtl w:val="0"/>
          <w:lang w:val="ar-SA"/>
        </w:rPr>
        <w:t xml:space="preserve">الثقافة والرياضة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  </w:t>
      </w:r>
    </w:p>
    <w:p>
      <w:pPr>
        <w:pStyle w:val="ContentNormal_MS_V1"/>
      </w:pPr>
      <w:r>
        <w:rPr>
          <w:rtl w:val="0"/>
          <w:lang w:val="ar-SA"/>
        </w:rPr>
        <w:t xml:space="preserve">يقول الإمام: </w:t>
      </w:r>
      <w:r>
        <w:rPr>
          <w:rStyle w:val="Rewayat_MS_V1"/>
          <w:bCs/>
          <w:rtl/>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w:t>
      </w:r>
      <w:r>
        <w:rPr>
          <w:rStyle w:val="Names_MS_V1"/>
          <w:rtl w:val="0"/>
          <w:lang w:val="ar-SA"/>
        </w:rPr>
        <w:t xml:space="preserve">فقال المرحوم العلاّمة</w:t>
      </w:r>
      <w:r>
        <w:rPr>
          <w:rtl w:val="0"/>
          <w:lang w:val="ar-SA"/>
        </w:rPr>
        <w:t xml:space="preserve">: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tl w:val="0"/>
          <w:lang w:val="ar-SA"/>
        </w:rPr>
        <w:t xml:space="preserve">قال: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ReferenceNumber_MS_V1"/>
          <w:rtl w:val="0"/>
          <w:lang w:val="ar-SA"/>
        </w:rPr>
        <w:t xml:space="preserve"> </w:t>
      </w:r>
      <w:r>
        <w:rPr>
          <w:rtl w:val="0"/>
          <w:lang w:val="ar-SA"/>
        </w:rPr>
        <w:t xml:space="preserve">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1"/>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و سلّم</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2"/>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p>
      <w:pPr>
        <w:pStyle w:val="Title1_MS_V1"/>
      </w:pPr>
      <w:r>
        <w:rPr>
          <w:rtl w:val="0"/>
          <w:lang w:val="ar-SA"/>
        </w:rPr>
        <w:t xml:space="preserve">موقعنا الحقيقيّ أمام الله تعالى </w:t>
      </w:r>
    </w:p>
    <w:p>
      <w:pPr>
        <w:pStyle w:val="ContentNormal_MS_V1"/>
      </w:pPr>
      <w:r>
        <w:rPr>
          <w:rtl w:val="0"/>
          <w:lang w:val="ar-SA"/>
        </w:rPr>
        <w:t xml:space="preserve">يقول الإمام السجّاد عليه السلام: </w:t>
      </w:r>
      <w:r>
        <w:rPr>
          <w:rStyle w:val="Rewayat_MS_V1"/>
          <w:rtl w:val="0"/>
          <w:lang w:val="ar-SA"/>
        </w:rPr>
        <w:t xml:space="preserve">«إلهي أدعوك بلسان قد أخرسه ذنبه»</w:t>
      </w:r>
      <w:r>
        <w:rPr>
          <w:rtl w:val="0"/>
          <w:lang w:val="ar-SA"/>
        </w:rPr>
        <w:t xml:space="preserve"> وأوقفه عن الكلام وأناجيك بقلب قد أوبقه جرمه وأهلكه، فهكذا آتي إليك. </w:t>
      </w:r>
    </w:p>
    <w:p>
      <w:pPr>
        <w:pStyle w:val="ContentNormal_MS_V1"/>
      </w:pPr>
      <w:r>
        <w:rPr>
          <w:rtl w:val="0"/>
          <w:lang w:val="ar-SA"/>
        </w:rPr>
        <w:t xml:space="preserve">كنت أتحدّث حول هذه النقطة وفجأة لا أدري إلى أين مضينا. عندما كنت أفكّر في دعاء أبي حمزة هذا عصر اليوم رأيت حقًّا أنّ الإمام السجّاد عليه السلام ينبّهنا أن إلى أين أنتم ذاهبون؟! وماذا تفعلون؟! هل أدركتم من أنتم أساسًا؟! هل عرفتم موقعكم؟! أفحسبتم أنّ أمركم قد انتهى لمجرّد أنّكم مسلمون؟! أوحسبتم أنّ أمركم انتهى لمجرّد أنّكم شيعة؟! كلاّ أيّها الأعزّة! تعالوا وانظروا إلى وضعكم وواقعكم عند مناجاتكم لربّكم كيف هو. كم مرّ من الأفكار الخاطئة في أذهاننا ويمرّ وسيمرّ؟ بيننا وبين الله إلى أيّ حدّ تقدّمنا نحو الحقائق؟ إلى أيّ حدّ دنونا بأنفسنا إلى الحقائق الواقعيّة؟ كم تخلّينا عن أنفسنا وتوجّهنا نحو الحقائق أي تركنا أنفسنا جانبًا؟ كم قمنا بهذا حتّى الآن؟ كم سعينا في هذه المسألة؟ كم التفتنا إلى كلام الأعاظم؟ كم عملنا بالبرامج والأوامر؟ كم عملنا؟! كم استطاعت هذه المجالس أن تقهر قوانا النفسيّة وأنانيّتنا وتجعل بدلاً منها قوى ملكوتيّة وتقوّي فينا إحساس العبوديّة؟ كم عملنا من أجل ذلك؟ نقيم جلسة معيّنة أو مجلسًا فنفاجأ بعدها بأنّ كلامًا يطرح هنا وهناك: هل شاركت أنت في هذا المجلس أم لم تشارك؟ حسنًا إن شاء الله سيوفّقك الله أنت أيضًا، لقد دعينا نحن إليه، لقد دعانا السيّد، وإن شاء الله سيدعوكم يومًا من الأيّام. فإذا كانت سنة أخرى ولم ندعه ودعونا غيره يقول: لم يعد السيّد ينظر إلينا هذه السنة! ماذا حصل؟ وماذا هناك؟ هل يجب أن تدعى أنت كلّ عام؟ أمّا الآخرون فليس من البشر؟ الآخرون ليسوا مثلك رفاقًا؟ ليس للآخرين نصيب مثلك؟! ليس لهم حظّ كحظّك؟ نعم؟ حينها ماذا يصبح ذلك المجلس؟ عرض وتظاهر ومجاملة والإحساس بالفخر والاستكبار! الاستكبار! فما نتيجته؟ وما أثره؟ وما فائدته؟ هل يكون هذا المجلس حينها مجلس رسول الله؟ هل يكون مجلسًا يتّبع فيه رسول الله؟ لا بدّ أن ينال فيه الثواب ولكن بدلاً منه تأتي أمور أخرى، مجاملات تظاهر، أهكذا يجب أن يكون؟ كم اقتربنا بأنفسنا؟ كم التفتنا إلى ما أوصى به الأعاظم؟ كم التفتنا؟ فلنبحث ونحقّق في ذلك. </w:t>
      </w:r>
    </w:p>
    <w:p>
      <w:pPr>
        <w:pStyle w:val="ContentNormal_MS_V1"/>
      </w:pPr>
      <w:r>
        <w:rPr>
          <w:rtl w:val="0"/>
          <w:lang w:val="ar-SA"/>
        </w:rPr>
        <w:t xml:space="preserve">ليالي شهر رمضان أيضًا تأتي وتمضي، ونحن متحمّسون ونأتي ونشارك في الجلسات، هذا كلّه جيّد ـ وإنّما أقول هذا الكلام لأنّي أعلم أنّ الرفقاء يتوقّعون منّي ذلك، الرفقاء لا يتوقّعون منّي البطّيخ والشمّام، ولا يتوقّعون منّي رفع مستوى الأنانيّة ورفع مستوى التخيّلات، أليس كذلك؟ الرفقاء يتوقّعون منّي الصدق ويتوقّعون منّي الأمانة ويتوقّعون منّي كلامًا ألقي من قبل الأعاظم، ويمكن أن يكون فيما بينهم من هم وسطاء يوصلون الحقائق إلى المستعدّين، فهذا ما يتوقّعونه منّي في النهاية، وإلا فيمكن أن آتي وأمدحكم وأمجّدكم وأقول لكم ليس على الأرض لكم مثيل، وطول كلّ منكم متران، فتصطدم رؤوسكم بالسقف! حسنًا هذا يمكن أن نجده في مكان آخر، ففي الأماكن الأخرى من أمثال هذا الكلام وأفضل منه أيضًا بكثير، والعمل الذي لم يقوموا به يقال لهم إنّهم قاموا به، فكيف إذا أراد أن يقوم هذا المسكين بعمل ما. </w:t>
      </w:r>
    </w:p>
    <w:p>
      <w:pPr>
        <w:pStyle w:val="ContentNormal_MS_V1"/>
      </w:pPr>
      <w:r>
        <w:rPr>
          <w:rtl w:val="0"/>
          <w:lang w:val="ar-SA"/>
        </w:rPr>
        <w:t xml:space="preserve">المتوقّع هو مطابقة الأحوال مع المدرسة التي نقلت عن الأعاظم، وعلى كلّ إنسان هنا أن يحاسب نفسه حسابًا دقيقًا، وأن يلتفت إليها ويراقبها ويقارنها مع ما هو مطلوب منها، ويستفيد تلك الاستفادة المطلوبة. ويجب أن لا يتوقّع الإنسان ويقول: لقد جئنا إلى هنا وحتمًا لا بدّ أن تتحمّلوا مسؤوليّة ذلك الأمر المعيّن! </w:t>
      </w:r>
    </w:p>
    <w:p>
      <w:pPr>
        <w:pStyle w:val="ContentNormal_MS_V1"/>
      </w:pPr>
      <w:r>
        <w:rPr>
          <w:rtl w:val="0"/>
          <w:lang w:val="ar-SA"/>
        </w:rPr>
        <w:t xml:space="preserve">ـ كلاّ أنا لست مسؤولاً عن هذا الأمر، اذهب إلى مكان آخر ليتحمّلوا مسؤوليّته، فلا معنى لهذا الكلام. </w:t>
      </w:r>
    </w:p>
    <w:p>
      <w:pPr>
        <w:pStyle w:val="ContentNormal_MS_V1"/>
      </w:pPr>
      <w:r>
        <w:rPr>
          <w:rtl w:val="0"/>
          <w:lang w:val="ar-SA"/>
        </w:rPr>
        <w:t xml:space="preserve">ـ لقد جئنا إلى هذا المكان وتركنا مكانًا آخر، فتعال وخصّص لنا وقتًا. </w:t>
      </w:r>
    </w:p>
    <w:p>
      <w:pPr>
        <w:pStyle w:val="ContentNormal_MS_V1"/>
      </w:pPr>
      <w:r>
        <w:rPr>
          <w:rtl w:val="0"/>
          <w:lang w:val="ar-SA"/>
        </w:rPr>
        <w:t xml:space="preserve">ـ كلاّ! ليس لديّ وقت كهذا، ورفقائي ليس لهم وقت كهذا، فإن كنت تحبّ أن تذهب إلى مكان آخر فلا مانع، ليس لدينا وقت كهذا. فأن نتعامل مع الموضوع وكأنّنا أصحاب حقّ فهذا نوع، أمّا أن نتعامل على أنّنا ملتمسون عاجزون فهذا ما يريده الإمام السجّاد.</w:t>
      </w:r>
    </w:p>
    <w:p>
      <w:pPr>
        <w:pStyle w:val="ContentNormal_MS_V1"/>
      </w:pPr>
      <w:r>
        <w:rPr>
          <w:rStyle w:val="Rewayat_MS_V1"/>
          <w:rtl w:val="0"/>
          <w:lang w:val="ar-SA"/>
        </w:rPr>
        <w:t xml:space="preserve">«إلهي أدعوك بلسان قد أخرسه…» </w:t>
      </w:r>
      <w:r>
        <w:rPr>
          <w:rtl w:val="0"/>
          <w:lang w:val="ar-SA"/>
        </w:rPr>
        <w:t xml:space="preserve">إلهي لا أتعامل معك على أنّ لي عليك حقًّا وأقول: إلهي أنا أمسك بتلابيبك فقد صلّيت لك صلاة الليل فيجب أن تسهّل أمري غدًا في المعاملة التي لديّ، ويجب أن تجعل لي هذا المقدار من الربح، وهذا المقدار من رأس المال وهذا المقدار من الفوائد وإلاّ فلن أصلّي غدًا صلاة الليل! </w:t>
      </w:r>
    </w:p>
    <w:p>
      <w:pPr>
        <w:pStyle w:val="ContentNormal_MS_V1"/>
      </w:pPr>
      <w:r>
        <w:rPr>
          <w:rtl w:val="0"/>
          <w:lang w:val="ar-SA"/>
        </w:rPr>
        <w:t xml:space="preserve">ـ حسنًا لا تصلّها ما دمت حيًّا وإلى جهنّم! </w:t>
      </w:r>
    </w:p>
    <w:p>
      <w:pPr>
        <w:pStyle w:val="ContentNormal_MS_V1"/>
      </w:pPr>
      <w:r>
        <w:rPr>
          <w:rtl w:val="0"/>
          <w:lang w:val="ar-SA"/>
        </w:rPr>
        <w:t xml:space="preserve">بكلّ صراحة هكذا، فإذا أردتم أن تسمعوا كلام الله الآن مباشرة فأنا أقوله لكم. صلّوا صلاة الليل ليلة ما وبعدها تكلّموا بكلام كهذا، وقولوا: إلهي لقد صلّيت صلاة الليل مرّة فأبلغني ما أتوقّع منك، فإن كنت أريد أن أتزوّج فأرسل إليّ الزوج الذي أريده غدًا ليطلبني من بيتي، وإن كنت أريد زوجة فإذا ذهبت غدًا لأخطب اجعلهم يوافقون على الفور، وإن كان عليّ قرض فيجب أن يسدّ غدًا وإلا فلن أصلّي صلاة الليل غدًا. </w:t>
      </w:r>
    </w:p>
    <w:p>
      <w:pPr>
        <w:pStyle w:val="ContentNormal_MS_V1"/>
      </w:pPr>
      <w:r>
        <w:rPr>
          <w:rtl w:val="0"/>
          <w:lang w:val="ar-SA"/>
        </w:rPr>
        <w:t xml:space="preserve">ـ لا تصلّ صلاة الليل لشهر ولسنة وحتّى آخر عمرك ولمائة سنة فأنا لا أرديها منك، أصلاً لا أريد أن أرى وجهك لا أريد أن أرى وجهك، لا أريد أن أرى شكلك! أتريد أن ترسم لي مخطّطًا لأسير عليه وتقول: إلهي أريد أن أصلّي صلاة الليل لأجل هذا. سأقوم بعمل الخير هذا لأجل هذا الأمر. فليس هنا مكان الدلال ولكن مكان أيّ شيء؟</w:t>
      </w:r>
    </w:p>
    <w:p>
      <w:pPr>
        <w:pStyle w:val="ContentNormal_MS_V1"/>
      </w:pPr>
      <w:r>
        <w:rPr>
          <w:rtl w:val="0"/>
          <w:lang w:val="ar-SA"/>
        </w:rPr>
        <w:t xml:space="preserve">رحم الله حافظًا، ما شاء الله ما شاء الله! فهؤلاء هم الذين جاؤوا وتكلّموا فصرنا نمتلك فلسًا أو فلسين، وذلك من كلام حافظ ومولانا والعرفاء وأولياء الله، وإلا فلا خبر عن ذلك في مكان آخر. فحافظ هو الذي فهم حقيقة الأمر حيث يقول: </w:t>
      </w:r>
    </w:p>
    <w:p>
      <w:pPr>
        <w:pStyle w:val="Poetry_MS_V1"/>
      </w:pPr>
      <w:r>
        <w:rPr>
          <w:rtl w:val="0"/>
          <w:lang w:val="ar-SA"/>
        </w:rPr>
        <w:t xml:space="preserve">آه جانسوز ما را نیارد در خیال *** آن که کشتی راند بر خون قتیل</w:t>
      </w:r>
    </w:p>
    <w:p>
      <w:pPr>
        <w:pStyle w:val="Poetry_Trans_MS_V1"/>
      </w:pPr>
      <w:r>
        <w:rPr>
          <w:rtl w:val="0"/>
          <w:lang w:val="ar-SA"/>
        </w:rPr>
        <w:t xml:space="preserve">والمعنى: لن يتخيّل آهنا المحرقة من كان يقود سفينته على دم القتيل</w:t>
      </w:r>
    </w:p>
    <w:p>
      <w:pPr>
        <w:pStyle w:val="ContentNormal_MS_V1"/>
      </w:pPr>
      <w:r>
        <w:rPr>
          <w:rtl w:val="0"/>
          <w:lang w:val="ar-SA"/>
        </w:rPr>
        <w:t xml:space="preserve">أنت تقوم في صلاة الليل وتصرخ آه يا إلهي ثمّ تعتدّ بها، إنّه من آلاف الناس الذين يبحثون عنه وقد أراقوا بحارًا من الدم ويقودون السفينة في بحر من الدم ولا يبالون! </w:t>
      </w:r>
    </w:p>
    <w:p>
      <w:pPr>
        <w:pStyle w:val="Title1_MS_V1"/>
      </w:pPr>
      <w:r>
        <w:rPr>
          <w:rtl w:val="0"/>
          <w:lang w:val="ar-SA"/>
        </w:rPr>
        <w:t xml:space="preserve">موقف من مدّع</w:t>
      </w:r>
    </w:p>
    <w:p>
      <w:pPr>
        <w:pStyle w:val="ContentNormal_MS_V1"/>
      </w:pPr>
      <w:r>
        <w:rPr>
          <w:rtl w:val="0"/>
          <w:lang w:val="ar-SA"/>
        </w:rPr>
        <w:t xml:space="preserve">كان هناك رجل في زمان حياة المرحوم العلاّمة يتعامل بقلّة حياء ويتجاوز حدّه كثيرًا، ويظنّ أنّه على شيء، كانت لديه مكاشفة وأمثال ذلك فكان يقصّها عليّ، وكان يقوم بأعمال معيّنة، ويقول: رأيت أثناء السجود كذا وكذا، وقد أروني واقعة كربلاء أثناء سجودي للسجدة اليونسيّة، وعندما أستيقظ من نومي أسمع من أوراق الأشجار لا إله إلا الله… وأمثال هذه الأمور وكنت أنا أنظر إليه هكذا وأقول: عجيب عجيب، فلا أضحك ولا أبدي شيئًا، وكان هو يظنّ أنّه عثر على مستمع جيّد سيفشي، فكان يتحدّث ويقول. وقد رأيت أنّه ليس في عمق ذلك شيء، لا شيء، بل كنت أرى في باطن كلّ ذلك ـ وكنت في مرحلة الطفولة ـ نوعًا من الأنانيّة، نوعًا من الأنانيّة؛ حيث كان يراها من نفسه لا من الله، كان ينسب هذه الأمور إلى نفسه، كان يقول: هذا توفيق من الله، ولكن كان ذلك كذبًا، فقوله توفيق من الله كان كذبًا أيضًا. فلو أنّك تقول له حينها: نعم صحيح هو توفيق من الله وأنت لا دور لك فيه فإنّ لونه سنقلب أحمر ويقول: ماذا يا عزيزي؟! ماذا قلت؟ أنا لا دور لي؟! فرغم أنّي قلت هذا توفيق من الله ولكن… فحتّى لو لم يقل ذلك فإنّ باطنه يقوله، فكيف إذا ما قلنا له جملتان من هذه الجمل أعرض عنّا وأغلق سجلّي من عنده حتّى نهاية العمر؟! ألم تقل أنت بنفسك إنّه توفيق من الله؟! فقد قلت أنا أيضًا ذلك ولم أضف عليه، قلت إنّك لست بشيء كلّ ما لديك هو توفيق من الله. فلماذا تبدّلت أحوالك. ولمّا تبدّلت الأحوال فإنّ هذا الرجل الذي كان يرانا في المكاشفة على تلك الصورة تغيّرت مكاشفاته وتغيّرت مناماته، فيا عجبًا فأنا لم أتغيّر بل أنت تغيّرت، أنا على ما كنت عليه، لا تزال لديّ عين تلك الأفكار التي كانت قبل ذلك، ولا زلت أصلّي عين تلك الصلاة التي كنت أصلّيها، ولا يزال لديّ ذلك الاعتقاد الذي كان لديّ، فماذا حصل في تلك المكاشفة التي تحوّلت ۱۸۰ درجة؟ كنت تراني في أعلى عليّين والآن تراني في أسفل سافلين؟ فيا عزيزي لا تلك صحيحة ولا هذه، فأنا في الوسط، فلتتّخذ الخط الأوسط! فتغيّر وتغيّرت الأمور وتغيّرت العبارات، يا عزيزي نحن لا نبالي بهذه الأمور… فبدأ بإشاعة بعض الأمور التي يشاهدها، كان بعضها صحيحًا وكان بعضها خاطئًا، ولكن ليس كلّ ما يعلم يقال. </w:t>
      </w:r>
    </w:p>
    <w:p>
      <w:pPr>
        <w:pStyle w:val="Title1_MS_V1"/>
      </w:pPr>
      <w:r>
        <w:rPr>
          <w:rtl w:val="0"/>
          <w:lang w:val="ar-SA"/>
        </w:rPr>
        <w:t xml:space="preserve">ضرورة حفظ الأسرار </w:t>
      </w:r>
    </w:p>
    <w:p>
      <w:pPr>
        <w:pStyle w:val="ContentNormal_MS_V1"/>
      </w:pPr>
      <w:r>
        <w:rPr>
          <w:rtl w:val="0"/>
          <w:lang w:val="ar-SA"/>
        </w:rPr>
        <w:t xml:space="preserve">فوفق تعاليم هذه المدرسة ليس كلّ ما يراه الإنسان يخبر عنه ولو كان حقًّا، أفهل يجب الكلام بكلّ حقّ؟! يمكن للأذهان أن لا تكون لديها القدرة الكافية لتلقّي الأمر ولا تستطيع تقبّله، ولا بدَّ من تهيئة الأمور ليصل الإنسان إلى أمر ما، وسأضرب لكم الآن مثالاً، انظروا جميعًا إلى هذا السقف ما هو؟ إنّه أبيض اللون، لون الجصّ أبيض، فآتي وأقول إنّ هذا الجصّ الذي ترونه هو أسود اللون، وأنتم مخطئون فما هي الحالة التي تصيبكم؟ ما هي؟ من جهة تقولون: إنّ أعيننا ترى هذا أبيض فكيف يقول هو إنّه أسود؟ ومن جهة أخرى أنتم تثقون بي وتقولون: هذا الكلام الذي يقوله لا يقوله عبثًا. فهاتان قضيّتان. المشاهدة بالعين والثقة بي، فتؤدّي إلى نزاع وتصادم وصدام نفسيّ فتختلّ نفوسكم، فإمّا أن تضربوا رؤوسكم أو تضربوا موضعًا آخر. أو أن تصابوا باضطراب في أبدانكم… وهذا مثال صغير ومختصر، ترتبط بشخصيّة أو بحركة معيّنة أو بقضيّة معيّنة، يكون لديكم وجهة نظر علميّة ويقينيّة، وفجأة تطرحون كلامًا يخالفها بنسبة ۱۸۰ درجة فأيّة حالة تحصل بسبب ذلك؟ وتارة يطرح هذا إنسان يسير في الأزقّة والأسواق، فتمضون وشأنكم غير مبالين. وتارة تسمعون هذا من مصدر ومنشأ لا يسهل عليكم ردّه، حينها أيّ اضطراب وتلاطم سيحصل في النفس؟ بعض النفوس لديها استعداد خاصّ لتجاوز الأمر وهضمه، وهؤلاء لا مشكلة لديهم، ولكن كثير من النفوس لا يمتلكون ذلك الاستعداد، فيمكن أن يصابوا بالاضطراب فجأة، وتوصية الأعاظم بكتمان السرّ، وكتمان السرّ وكتمان السرّ وأن لا تخبروا الآخرين بما ترون، لا تخبروا رفيقكم بما تشاهدون، واحتفظوا بالأمر لأنفسكم، ويمكن أن تطرحوا ذلك فقط على الإنسان الذي أمركم فقط لا الآخرين، فما ترونه في المنام أحيانًا وما يكشف لكم عنه الغطاء، وتنكشف لكم حادثة ما بصورة معيّنة، وتتّضح لكم أخلاق وسلوكيّات معينّة وينكشف لكم باطن إنسان معيّن، فلا يجوز لكم أن تتحدّثوا، لا يمكنكم أن تتحدّثوا، فلعلّ من انكشف لكم حاله يتغيّر غدًا ويصبح أعلى منكم، أفهل يجب أن يبقى الجميع على حال واحد؟! كلاّ! الآن ظهرت لكم حالته باطلة وكان ما رأيتموه صحيحًا، ولكن يمكن أن يتغيّر غدًا، يمكن أن يتغيّر في الأسبوع القادم، يمكن أن يتغيّر بعد شهر، فيعمل ويعمل على إصلاح نفسه ويتفوّق عليك، حينها سيراك هو على تلك الحالة التي رأيتها عليه، لقد كنت حتّى الآن تراه أنت على تلك الحالة، ومن الآن فصاعدًا سيراك هو على تلك الحالة. لذلك على الإنسان أن يسكت عمّا لا يستطيع رفيقه أن يتحمّله، وعليه أن لا يتكلّم. </w:t>
      </w:r>
    </w:p>
    <w:p>
      <w:pPr>
        <w:pStyle w:val="ContentNormal_MS_V1"/>
      </w:pPr>
      <w:r>
        <w:rPr>
          <w:rtl w:val="0"/>
          <w:lang w:val="ar-SA"/>
        </w:rPr>
        <w:t xml:space="preserve">لقد كان الحلاّج يقول كلامًا، وكان كلامه صحيحًا، فقد كان يطرح حقائق ومسائل توحيديّة وحقائق عرفانيّة، الآن كثير من الناس ينقلون لي عين ذلك الكلام، ولكنّ الفرق بينه وبينهم هو أنّ هؤلاء فقط يشاهدون الأمر ولا يخرجونه عن أنفسهم، أمّا هو فقد كان يقول ذلك ويفشه فماذا كانت نتيجة ذلك؟ كانت نتيجة ذلك أنّه قدّم رأسه للمشنقة والموت. قال، أعني أستاذه ذلك الأستاذ الشيخ قال:</w:t>
      </w:r>
    </w:p>
    <w:p>
      <w:pPr>
        <w:pStyle w:val="Poetry_MS_V1"/>
      </w:pPr>
      <w:r>
        <w:rPr>
          <w:rtl w:val="0"/>
          <w:lang w:val="ar-SA"/>
        </w:rPr>
        <w:t xml:space="preserve">گفت آن يار كزو گشت سر دار بلند *** جرمش این بود که اسرار هویدا می کرد</w:t>
      </w:r>
    </w:p>
    <w:p>
      <w:pPr>
        <w:pStyle w:val="Poetry_Trans_MS_V1"/>
      </w:pPr>
      <w:r>
        <w:rPr>
          <w:rtl w:val="0"/>
          <w:lang w:val="ar-SA"/>
        </w:rPr>
        <w:t xml:space="preserve">والمعنى: قال الشيخ: إنّ ذلك الحبيب الذي شمخت المشنقة عندما علِّق هو عليها كان خطؤه أنّه يفشي الأسرار. </w:t>
      </w:r>
    </w:p>
    <w:p>
      <w:pPr>
        <w:pStyle w:val="ContentNormal_MS_V1"/>
      </w:pPr>
      <w:r>
        <w:rPr>
          <w:rtl w:val="0"/>
          <w:lang w:val="ar-SA"/>
        </w:rPr>
        <w:t xml:space="preserve">لم يكن يقول كذبًا، ولم تكن مكاشفته باطلة، ولو كانت كذلك لقال إنّه كان يكذب، كان يقول باطلاً، لم يكن الأمر هكذا، كلاّ بل كان أمره صحيحًا وكان كلامه صحيحًا، ولكنّه كان يفشي الأسرار، ولم يكن باستطاعتهم تحمّلها. </w:t>
      </w:r>
    </w:p>
    <w:p>
      <w:pPr>
        <w:pStyle w:val="ContentNormal_MS_V1"/>
      </w:pPr>
      <w:r>
        <w:rPr>
          <w:rtl w:val="0"/>
          <w:lang w:val="ar-SA"/>
        </w:rPr>
        <w:t xml:space="preserve">والسرّ يعني الحقيقة التي لا يمكن بيانها وليس الكذب، فلو كان كذبًا لما كان سرًّا، فللكذب مفهوم، وللسرّ مفهوم آخر، السرّ يعني الخفاء، فلو كان لديكم خاتم قيّم للغاية فإنّكم لا تضعونه في أيديكم، لأنّكم لو جعلتموه في أيديكم لأمكن أن يأتي من يسرقه، فتجعلونه في صندوق وتغلقون بابه، فهذا هو السرّ، هذا هو السرّ. ذلك الخاتم يغدو سرًّا، حقيقة ولكنّها ليست بالتي تقال للجميع، حقيقة تجعل في صندوق، شيء قيّم، وصلك من آبائك ولا تريد أن يقع في يد أيّ إنسان، فتجعله في صندوق، حقيقة ولكن لا تجعل له بروازًا وتضعه في الغرفة لينظر إليه من أراد، فتجعله في صندوق حتّى لا يراه أحد، ولا يكون لأحد غيرك اطّلاع عليه، فهذا هو السرّ. </w:t>
      </w:r>
    </w:p>
    <w:p>
      <w:pPr>
        <w:pStyle w:val="ContentNormal_MS_V1"/>
      </w:pPr>
      <w:r>
        <w:rPr>
          <w:rtl w:val="0"/>
          <w:lang w:val="ar-SA"/>
        </w:rPr>
        <w:t xml:space="preserve">لقد كانت مشكلة الحلاّج أنّ الكلام الذي كان ينقله إلى من كان يصل؟ إلى ذلك الرجل الذي لا علم له بشيء، مسكين لا اطّلاع له أصلاً، فكان يقول: إنّه يقول هذا الكلام، وهذا كفر. ولكن لو خضع ذلك الرجل للتربية ـ على نحو القضيّة الشرطيّة ـ ولو خضع للمراقبة وللذكر والأوراد، وللتزكية لوصل إلى هنا، إلى حيث يدرك جيّدًا ما يقوله الحلاّج ولما كان بالنسبة إليه سرًّا، ولكنّه لم يفعل ذلك، بل شغل نفسه بالعلوم الظاهريّة فصار عالمًا، عالمًا ظاهريًّا، لا خبر له عن شيء من الأسرار. </w:t>
      </w:r>
    </w:p>
    <w:p>
      <w:pPr>
        <w:pStyle w:val="ContentNormal_MS_V1"/>
      </w:pPr>
      <w:r>
        <w:rPr>
          <w:rtl w:val="0"/>
          <w:lang w:val="ar-SA"/>
        </w:rPr>
        <w:t xml:space="preserve">يقال إنّ رجلاً جاء إلى أحد العلماء وقد توفّي الآن وكان من المراجع فقال له: لقد رأيت هذا المنام. فقال له: أنا لست مفسّر أحلام. وهو يقول الحقّ، فهو لا يفسّر الأحلام، فما قرأه لم يكن فيه تفسير الأحلام. ففسّره أحد الحاضرين في ذلك البيت وقال له: إنّ فلانًا يريد أن يهاجمك، فأنت لديك هذا العدوّ فكن حذرًا. فجاء إليّ فقلت له: إنّ منامك هذا لا علاقة له بذلك، هذه الرؤيا تحكي عن نفسك أنت، أنت تقوم بهذا العمل وعليك من الغد أن تتركه! فاختطف لونه. قلت له: انظر ما صلته بذاك؟ ما علاقته بهذا الأمر؟ هذه المسألة مسألة نفسيّة. فهي لم تكتب في وسائل الشيعة، لا في كتاب الحجّ ولا كتاب الصلاة ولا كتاب الزكاة للمرحوم الشيخ آقا رضا الهمداني وصاحب الجواهر، لقد جاء هؤلاء بالروايات، روايات الأحكام جزاهم الله خيرًا، ورفع درجاتهم، وذاك فنّ وهذا فنّ آخر، ولا صلة بينهما أصلا. فلو طرحت على صاحب الجواهر أمرًا كهذا فماذا سيقول لك؟ سيقول لك: أنت كافر ومرتدّ، وهو يقول حقًّا في النهاية، لا يدرك ما تقول، لم يكن ذلك فنّه الخاصّ، لا يفهمه، لم يكن من تخصّصه، كان على الحلاّج أن يقول كلامه ذاك لمن؟ كان عليه أن يتوجّه نحو المتخصّص في هذا الفنّ، والذي خطا خطوات واسعة فيه، بذل فيه مهجة قلبه، أمضى سنوات طوال في البكاء والمناجاة والابتهال وبالعمل بالبرامج، وجعل نفسه تحت تربية الأعاظم ومراقبة الأولياء وسلّم لهم، سلّم لهم حتّى أضاءت نافذة المعنى على قلبه وصار قلبه مستنيرًا يدرك الحقائق التي لم يكن يدركها قبل ذلك، فأخبره بالسرّ فإذا أخبرته به لم يجده سرًّا بل كان أمرًا معتادًا. الآن ماذا يحتوي هذا الكوب؟ إنّه ماء، وهذا ليس سرًّا والجميع يعلمه، وليس بالأمر الذي يستحقّ أن يكتم. </w:t>
      </w:r>
    </w:p>
    <w:p>
      <w:pPr>
        <w:pStyle w:val="Title1_MS_V1"/>
      </w:pPr>
      <w:r>
        <w:rPr>
          <w:rtl w:val="0"/>
          <w:lang w:val="ar-SA"/>
        </w:rPr>
        <w:t xml:space="preserve">كيف يجب نخاطب الله؟ </w:t>
      </w:r>
    </w:p>
    <w:p>
      <w:pPr>
        <w:pStyle w:val="ContentNormal_MS_V1"/>
      </w:pPr>
      <w:r>
        <w:rPr>
          <w:rtl w:val="0"/>
          <w:lang w:val="ar-SA"/>
        </w:rPr>
        <w:t xml:space="preserve">يقول الإمام السجّاد عليه السلام: هل أدركتم الآن الواقع الذي أنتم فيه؟ هل أدركتم الآن الواقع الذي نحن فيه؟ وهل عرفت كيف تقف بين يدي الله إذا أردت أن تخاطبه؟ لا تخاطبه على أنّك صاحب حقّ، بل </w:t>
      </w:r>
      <w:r>
        <w:rPr>
          <w:rStyle w:val="Rewayat_MS_V1"/>
          <w:rtl w:val="0"/>
          <w:lang w:val="ar-SA"/>
        </w:rPr>
        <w:t xml:space="preserve">«بلسان قد أخرسه ذنبه»</w:t>
      </w:r>
      <w:r>
        <w:rPr>
          <w:rtl w:val="0"/>
          <w:lang w:val="ar-SA"/>
        </w:rPr>
        <w:t xml:space="preserve">، اعلم أنّك تتكلّم مع الله بلسان قد كذب آلاف الكذبات، فاحذر! تقول: لم يكذب. يأتي الله ويقول لك: أنت تدعوني بلسان عندما تريد أن تتكلّم مع الزبون فإنّك توجّهه إلى ما تريد أن تبيعه إيّاه من البضائع، أتقول لا؟! يقول الله لك: أنت تدعو الله بلسان عندما تريد أن تتكلّم مع رفيقك تتكلّم بطريقة بعيدة عن الواقع! تتكلّم بطريقة تحفظ موقعك عن الخطر، بهذا الكلام تدعو الله! لا بذلك اللسان الذي هو من ألسنة الذين كشفت عنهم الحجب العميّة</w:t>
      </w:r>
      <w:r>
        <w:rPr>
          <w:rtl w:val="0"/>
          <w:lang w:val="ar-SA"/>
        </w:rPr>
        <w:t xml:space="preserve"> والتي ينبغي الحديث عنها يومًا ما إن شاء الله، فحقًّا عجيبة تلك القلوب التي كشفتَ يا الله عن أعينها الحجب وهم يكلّمونك بأسرار وجودك وبحقيقتك الربطيّة التي لم يعد يمكن لغطاء الكثرة أن يخرجها من صفائها ونقائها وعالم طهارتها، فهذا كلام أمير المؤمنين. </w:t>
      </w:r>
    </w:p>
    <w:p>
      <w:pPr>
        <w:pStyle w:val="ContentNormal_MS_V1"/>
      </w:pPr>
      <w:r>
        <w:rPr>
          <w:rtl w:val="0"/>
          <w:lang w:val="ar-SA"/>
        </w:rPr>
        <w:t xml:space="preserve">أمّا نحن فلسنا هكذا، بل ندعو الله بلسان ـ ولا مزاح في هذا ـ لفّق الكلام ونقل الأمر على غير ما هو عليه، ونحن نكلّم الله بقلوب… والله يسرّ من اعترافنا ولا يُساء، فإذا اعترفت قبلك، أذنبت فلا بأس، فأنت عبدي تذنب وأنا أعفو في المقابل، فلمن جعلت أنا شهر رمضان؟! لمن جعلته؟! لمن جعلت الصيام؟ جعلته لك في النهاية، لك أنت. ذلك الصيام الذي كان النبيّ يصومه هو له، وذلك الصيام الذي كان الإمام السجّاد يصومه كان للإمام السجّاد والأولياء، وهذا صيامنا نحن. في النهاية لاحظنا الله نحن أيضًا ولم يكن مقتصرًا على النبيّ والأئمّة فقال: لا بأس تعال أنت أيضًا، ولكن أقرّ وتعال، لا تأت وأنت مدّع أنّك صاحب حقّ، تعال على حالة من العبوديّة، أنا أرضى، أصلح أمرك، لا مشكلة أبدًا. </w:t>
      </w:r>
    </w:p>
    <w:p>
      <w:pPr>
        <w:pStyle w:val="ContentNormal_MS_V1"/>
      </w:pPr>
      <w:r>
        <w:rPr>
          <w:rtl w:val="0"/>
          <w:lang w:val="ar-SA"/>
        </w:rPr>
        <w:t xml:space="preserve">اتّفقنا أن لا نتجاوز الساعة، ولكن انظروا تجاوزناها بعشرة دقائق، ولذلك سأنهي الكلام هنا إن شاء الله. </w:t>
      </w:r>
    </w:p>
    <w:p>
      <w:pPr>
        <w:pStyle w:val="ContentNormal_MS_V1"/>
      </w:pPr>
      <w:r>
        <w:rPr>
          <w:rtl w:val="0"/>
          <w:lang w:val="ar-SA"/>
        </w:rPr>
        <w:t xml:space="preserve">تعال بحالة عبوديّة: </w:t>
      </w:r>
    </w:p>
    <w:p>
      <w:pPr>
        <w:pStyle w:val="Poetry_MS_V1"/>
      </w:pPr>
      <w:r>
        <w:rPr>
          <w:rtl w:val="0"/>
          <w:lang w:val="ar-SA"/>
        </w:rPr>
        <w:t xml:space="preserve">این درگه ما درگه نومیدی نیست *** گر کافر و گبر و بت پرستی باز آی</w:t>
      </w:r>
    </w:p>
    <w:p>
      <w:pPr>
        <w:pStyle w:val="ContentNormal_MS_V1"/>
      </w:pPr>
      <w:r>
        <w:rPr>
          <w:rtl w:val="0"/>
          <w:lang w:val="ar-SA"/>
        </w:rPr>
        <w:t xml:space="preserve">يقول:</w:t>
      </w:r>
    </w:p>
    <w:p>
      <w:pPr>
        <w:pStyle w:val="Poetry_Trans_MS_V1"/>
      </w:pPr>
      <w:r>
        <w:rPr>
          <w:rtl w:val="0"/>
          <w:lang w:val="ar-SA"/>
        </w:rPr>
        <w:t xml:space="preserve">ليس محضرنا هذا محضر يأس *** إن كنت كافرًا أو مجوسيّا وعابد أوثان فتعال أيضًا. </w:t>
      </w:r>
    </w:p>
    <w:p>
      <w:pPr>
        <w:pStyle w:val="ContentNormal_MS_V1"/>
      </w:pPr>
      <w:r>
        <w:rPr>
          <w:rtl w:val="0"/>
          <w:lang w:val="ar-SA"/>
        </w:rPr>
        <w:t xml:space="preserve">كلّنا أمل وببركة دعاء أولياء الله وصدق ضميرهم وباطنهم وصفاء قلوبهم وقلوب الأعاظم الذين كان لهم نفَس وأثر وهمّة وقلب مستنير في هذا الطريق، أن يخرجنا الله من نوم الغفلة وأن يرينا الطريق ويوصلنا إلى المقصد والمقصود.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A6E134-33D7-4D04-AA72-7AFED58DE8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EB85BA-E68F-4106-8E28-1686345020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1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1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2">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